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bdr w:val="none" w:color="auto" w:sz="0" w:space="0"/>
          <w:lang w:val="en-US" w:eastAsia="zh-CN" w:bidi="ar"/>
        </w:rPr>
        <w:t>芷江一中高考奖励方案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Fonts w:ascii="黑体" w:hAnsi="宋体" w:eastAsia="黑体" w:cs="黑体"/>
          <w:bdr w:val="none" w:color="auto" w:sz="0" w:space="0"/>
        </w:rPr>
        <w:t>一、奖励原则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Fonts w:ascii="仿宋_GB2312" w:eastAsia="仿宋_GB2312" w:cs="仿宋_GB2312"/>
          <w:bdr w:val="none" w:color="auto" w:sz="0" w:space="0"/>
        </w:rPr>
        <w:t>为充分调动教职工的工作积极性，发挥高考奖励机制的导向功能，坚持“质量导向、优劳优得、多劳多得”的原则，特制订本方案。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30"/>
      </w:pPr>
      <w:r>
        <w:rPr>
          <w:rFonts w:hint="eastAsia" w:ascii="黑体" w:hAnsi="宋体" w:eastAsia="黑体" w:cs="黑体"/>
          <w:bdr w:val="none" w:color="auto" w:sz="0" w:space="0"/>
        </w:rPr>
        <w:t>二、奖金设立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05"/>
      </w:pPr>
      <w:r>
        <w:rPr>
          <w:rStyle w:val="5"/>
          <w:rFonts w:hint="default" w:ascii="楷体_GB2312" w:eastAsia="楷体_GB2312" w:cs="楷体_GB2312"/>
          <w:bdr w:val="none" w:color="auto" w:sz="0" w:space="0"/>
        </w:rPr>
        <w:t>1、设立县政府高考奖：</w:t>
      </w:r>
      <w:r>
        <w:rPr>
          <w:rFonts w:hint="default" w:ascii="仿宋_GB2312" w:eastAsia="仿宋_GB2312" w:cs="仿宋_GB2312"/>
          <w:bdr w:val="none" w:color="auto" w:sz="0" w:space="0"/>
        </w:rPr>
        <w:t>根据当年高考二本以上（含二本预科）的录取人数按县政府常务会议确定的标准计算总奖金。清华、北大、空军飞行员每考取1人奖励8万元，其它十大名校每考取1人奖励3万元，并按一本录取人数每人2000元，二本录取每人1000元计算政府高考奖总奖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05"/>
      </w:pPr>
      <w:r>
        <w:rPr>
          <w:rStyle w:val="5"/>
          <w:rFonts w:hint="default" w:ascii="楷体_GB2312" w:eastAsia="楷体_GB2312" w:cs="楷体_GB2312"/>
          <w:bdr w:val="none" w:color="auto" w:sz="0" w:space="0"/>
        </w:rPr>
        <w:t>2、设立高考特别贡献奖：</w:t>
      </w:r>
      <w:r>
        <w:rPr>
          <w:rFonts w:hint="default" w:ascii="仿宋_GB2312" w:eastAsia="仿宋_GB2312" w:cs="仿宋_GB2312"/>
          <w:bdr w:val="none" w:color="auto" w:sz="0" w:space="0"/>
        </w:rPr>
        <w:t>每考取一名清华北大，奖励高三年级12万元，另奖给生源所在的本校原初中初中班级2万元。专业生考上清华北大，增加奖金2万元。另设高考特殊贡献先进个人，奖金3000元/人。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05"/>
      </w:pPr>
      <w:r>
        <w:rPr>
          <w:rFonts w:hint="eastAsia" w:ascii="黑体" w:hAnsi="宋体" w:eastAsia="黑体" w:cs="黑体"/>
          <w:bdr w:val="none" w:color="auto" w:sz="0" w:space="0"/>
        </w:rPr>
        <w:t>三、分配办法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05"/>
      </w:pPr>
      <w:r>
        <w:rPr>
          <w:rFonts w:hint="default" w:ascii="仿宋_GB2312" w:eastAsia="仿宋_GB2312" w:cs="仿宋_GB2312"/>
          <w:bdr w:val="none" w:color="auto" w:sz="0" w:space="0"/>
        </w:rPr>
        <w:t>1、将总奖金的70%作为年级公共奖。按照高中三年的教师工作量及班主任工作量（按20分计量）进行分配。高中三年奖金分别按高一20%、高二20%、高三60%计算，其中高一年级所占的20%由所有任课老师及行政后勤教辅人员按照工作量共同参与分配，行政后勤教辅人员工作量最高为满量，调出教师不参与分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05"/>
      </w:pPr>
      <w:r>
        <w:rPr>
          <w:rFonts w:hint="default" w:ascii="仿宋_GB2312" w:eastAsia="仿宋_GB2312" w:cs="仿宋_GB2312"/>
          <w:bdr w:val="none" w:color="auto" w:sz="0" w:space="0"/>
        </w:rPr>
        <w:t>2、将总奖金的30%作为高三班级质量奖。各班以实际录取人数按照政府奖励标准的30%到班核算按量分配，其中各班被录取的专业生奖金的30%提取出来发给相应的本校专业老师，其余部分按照高三文化教师的工作量进行分配。高三文化教师单班工作量：综合科目为50，语数外为60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05"/>
      </w:pPr>
      <w:r>
        <w:rPr>
          <w:rFonts w:hint="default" w:ascii="仿宋_GB2312" w:eastAsia="仿宋_GB2312" w:cs="仿宋_GB2312"/>
          <w:bdr w:val="none" w:color="auto" w:sz="0" w:space="0"/>
        </w:rPr>
        <w:t>3、高考特别贡献奖中，奖给考取清华北大的高三班级文化课老师每人2万元。本校原初中班级2万元奖金，奖给原班主任1万元，原文化任课老师1万元。专业生考上清华北大增加的2万元奖金，奖给本校该生专业辅导教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05"/>
      </w:pPr>
      <w:r>
        <w:rPr>
          <w:rFonts w:hint="default" w:ascii="仿宋_GB2312" w:eastAsia="仿宋_GB2312" w:cs="仿宋_GB2312"/>
          <w:bdr w:val="none" w:color="auto" w:sz="0" w:space="0"/>
        </w:rPr>
        <w:t>4、高考特殊贡献先进个人由学校校务会评定，奖励在高考成绩、自主招生、空（海）军招飞、高水平运动队、高水平艺术团等方面做出特殊贡献的处室主要负责人，按照每人3000元标准奖励。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05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05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705"/>
      </w:pPr>
      <w:r>
        <w:rPr>
          <w:rStyle w:val="5"/>
          <w:rFonts w:hint="default" w:ascii="仿宋_GB2312" w:eastAsia="仿宋_GB2312" w:cs="仿宋_GB2312"/>
          <w:bdr w:val="none" w:color="auto" w:sz="0" w:space="0"/>
        </w:rPr>
        <w:t>本方案经十一届二次教代会审议通过，解释权在校务会。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90"/>
        <w:jc w:val="center"/>
      </w:pPr>
      <w:r>
        <w:rPr>
          <w:rFonts w:hint="default" w:ascii="仿宋_GB2312" w:eastAsia="仿宋_GB2312" w:cs="仿宋_GB2312"/>
          <w:bdr w:val="none" w:color="auto" w:sz="0" w:space="0"/>
        </w:rPr>
        <w:t>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990"/>
        <w:jc w:val="center"/>
      </w:pPr>
      <w:r>
        <w:rPr>
          <w:rFonts w:hint="default" w:ascii="仿宋_GB2312" w:eastAsia="仿宋_GB2312" w:cs="仿宋_GB2312"/>
          <w:bdr w:val="none" w:color="auto" w:sz="0" w:space="0"/>
        </w:rPr>
        <w:t xml:space="preserve">                   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yNDgyNjJmMmQwNTVmMWNlNzQ2ZGFlM2QzMThhOTIifQ=="/>
  </w:docVars>
  <w:rsids>
    <w:rsidRoot w:val="00000000"/>
    <w:rsid w:val="521F5356"/>
    <w:rsid w:val="7CA5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2024-01-29T00:53:56Z</dcterms:created>
  <dc:creator>Administrator</dc:creator>
  <cp:lastModifiedBy>WPS_1693980377</cp:lastModifiedBy>
  <dcterms:modified xsi:type="dcterms:W3CDTF">2024-01-29T00:54:23Z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959D48D11251478B8481F5B888020A1A_12</vt:lpwstr>
  </property>
</Properties>
</file>